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2</w:t>
      </w:r>
    </w:p>
    <w:p>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pacing w:val="0"/>
          <w:kern w:val="10"/>
          <w:sz w:val="44"/>
          <w:szCs w:val="44"/>
          <w:lang w:val="en-US" w:eastAsia="zh-CN" w:bidi="ar-SA"/>
        </w:rPr>
      </w:pPr>
      <w:bookmarkStart w:id="0" w:name="_GoBack"/>
      <w:r>
        <w:rPr>
          <w:rFonts w:hint="eastAsia" w:ascii="方正小标宋简体" w:hAnsi="方正小标宋简体" w:eastAsia="方正小标宋简体" w:cs="方正小标宋简体"/>
          <w:spacing w:val="0"/>
          <w:kern w:val="10"/>
          <w:sz w:val="44"/>
          <w:szCs w:val="44"/>
          <w:lang w:val="en-US" w:eastAsia="zh-CN" w:bidi="ar-SA"/>
        </w:rPr>
        <w:t>长江产业投资集团网站集约化项目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pacing w:val="0"/>
          <w:kern w:val="10"/>
          <w:sz w:val="44"/>
          <w:szCs w:val="44"/>
          <w:lang w:val="en-US" w:eastAsia="zh-CN" w:bidi="ar-SA"/>
        </w:rPr>
      </w:pPr>
      <w:r>
        <w:rPr>
          <w:rFonts w:hint="eastAsia" w:ascii="方正小标宋简体" w:hAnsi="方正小标宋简体" w:eastAsia="方正小标宋简体" w:cs="方正小标宋简体"/>
          <w:spacing w:val="0"/>
          <w:kern w:val="10"/>
          <w:sz w:val="44"/>
          <w:szCs w:val="44"/>
          <w:lang w:val="en-US" w:eastAsia="zh-CN" w:bidi="ar-SA"/>
        </w:rPr>
        <w:t>评分标准</w:t>
      </w:r>
    </w:p>
    <w:bookmarkEnd w:id="0"/>
    <w:tbl>
      <w:tblPr>
        <w:tblStyle w:val="5"/>
        <w:tblW w:w="4848"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463"/>
        <w:gridCol w:w="1389"/>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gridSpan w:val="2"/>
            <w:noWrap w:val="0"/>
            <w:vAlign w:val="center"/>
          </w:tcPr>
          <w:p>
            <w:pPr>
              <w:jc w:val="center"/>
              <w:rPr>
                <w:rFonts w:ascii="宋体" w:hAnsi="宋体" w:cs="宋体"/>
                <w:b/>
                <w:bCs/>
                <w:sz w:val="24"/>
                <w:szCs w:val="24"/>
              </w:rPr>
            </w:pPr>
            <w:r>
              <w:rPr>
                <w:rFonts w:hint="eastAsia" w:ascii="宋体" w:hAnsi="宋体" w:cs="宋体"/>
                <w:b/>
                <w:bCs/>
                <w:sz w:val="24"/>
                <w:szCs w:val="24"/>
              </w:rPr>
              <w:t>评分内容</w:t>
            </w:r>
          </w:p>
        </w:tc>
        <w:tc>
          <w:tcPr>
            <w:tcW w:w="790" w:type="pct"/>
            <w:noWrap w:val="0"/>
            <w:vAlign w:val="center"/>
          </w:tcPr>
          <w:p>
            <w:pPr>
              <w:jc w:val="center"/>
              <w:rPr>
                <w:rFonts w:ascii="宋体" w:hAnsi="宋体" w:cs="宋体"/>
                <w:b/>
                <w:bCs/>
                <w:sz w:val="24"/>
                <w:szCs w:val="24"/>
              </w:rPr>
            </w:pPr>
            <w:r>
              <w:rPr>
                <w:rFonts w:hint="eastAsia" w:ascii="宋体" w:hAnsi="宋体" w:cs="宋体"/>
                <w:b/>
                <w:bCs/>
                <w:sz w:val="24"/>
                <w:szCs w:val="24"/>
              </w:rPr>
              <w:t>分值</w:t>
            </w:r>
          </w:p>
        </w:tc>
        <w:tc>
          <w:tcPr>
            <w:tcW w:w="2634" w:type="pct"/>
            <w:noWrap w:val="0"/>
            <w:vAlign w:val="center"/>
          </w:tcPr>
          <w:p>
            <w:pPr>
              <w:jc w:val="center"/>
              <w:rPr>
                <w:rFonts w:ascii="宋体" w:hAnsi="宋体"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gridSpan w:val="2"/>
            <w:noWrap w:val="0"/>
            <w:vAlign w:val="center"/>
          </w:tcPr>
          <w:p>
            <w:pPr>
              <w:jc w:val="center"/>
              <w:rPr>
                <w:rFonts w:ascii="宋体" w:hAnsi="宋体" w:cs="宋体"/>
                <w:sz w:val="24"/>
                <w:szCs w:val="24"/>
              </w:rPr>
            </w:pPr>
            <w:r>
              <w:rPr>
                <w:rFonts w:hint="eastAsia" w:ascii="宋体" w:hAnsi="宋体" w:cs="宋体"/>
                <w:sz w:val="24"/>
                <w:szCs w:val="24"/>
              </w:rPr>
              <w:t>报价部分</w:t>
            </w:r>
          </w:p>
          <w:p>
            <w:pPr>
              <w:jc w:val="center"/>
              <w:rPr>
                <w:rFonts w:ascii="宋体" w:hAnsi="宋体" w:cs="宋体"/>
                <w:sz w:val="24"/>
                <w:szCs w:val="24"/>
              </w:rPr>
            </w:pPr>
            <w:r>
              <w:rPr>
                <w:rFonts w:hint="eastAsia" w:ascii="宋体" w:hAnsi="宋体" w:cs="宋体"/>
                <w:sz w:val="24"/>
                <w:szCs w:val="24"/>
              </w:rPr>
              <w:t>（20分）</w:t>
            </w:r>
          </w:p>
        </w:tc>
        <w:tc>
          <w:tcPr>
            <w:tcW w:w="790" w:type="pct"/>
            <w:noWrap w:val="0"/>
            <w:vAlign w:val="center"/>
          </w:tcPr>
          <w:p>
            <w:pPr>
              <w:jc w:val="center"/>
              <w:rPr>
                <w:rFonts w:ascii="宋体" w:hAnsi="宋体" w:cs="宋体"/>
                <w:sz w:val="24"/>
                <w:szCs w:val="24"/>
              </w:rPr>
            </w:pPr>
            <w:r>
              <w:rPr>
                <w:rFonts w:hint="eastAsia" w:ascii="宋体" w:hAnsi="宋体" w:cs="宋体"/>
                <w:sz w:val="24"/>
                <w:szCs w:val="24"/>
              </w:rPr>
              <w:t>20</w:t>
            </w:r>
          </w:p>
        </w:tc>
        <w:tc>
          <w:tcPr>
            <w:tcW w:w="2634" w:type="pct"/>
            <w:noWrap w:val="0"/>
            <w:vAlign w:val="top"/>
          </w:tcPr>
          <w:p>
            <w:pPr>
              <w:rPr>
                <w:rFonts w:ascii="宋体" w:hAnsi="宋体" w:cs="宋体"/>
                <w:sz w:val="24"/>
                <w:szCs w:val="24"/>
              </w:rPr>
            </w:pPr>
            <w:r>
              <w:rPr>
                <w:rFonts w:hint="eastAsia" w:ascii="宋体" w:hAnsi="宋体" w:cs="宋体"/>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Pr>
                <w:rFonts w:hint="eastAsia" w:ascii="宋体" w:hAnsi="宋体" w:cs="宋体"/>
                <w:sz w:val="24"/>
                <w:szCs w:val="24"/>
                <w:lang w:eastAsia="zh-CN"/>
              </w:rPr>
              <w:t>（</w:t>
            </w:r>
            <w:r>
              <w:rPr>
                <w:rFonts w:hint="eastAsia" w:ascii="宋体" w:hAnsi="宋体" w:cs="宋体"/>
                <w:sz w:val="24"/>
                <w:szCs w:val="24"/>
              </w:rPr>
              <w:t>评标基准价／投标报价</w:t>
            </w:r>
            <w:r>
              <w:rPr>
                <w:rFonts w:hint="eastAsia" w:ascii="宋体" w:hAnsi="宋体" w:cs="宋体"/>
                <w:sz w:val="24"/>
                <w:szCs w:val="24"/>
                <w:lang w:eastAsia="zh-CN"/>
              </w:rPr>
              <w:t>）</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restart"/>
            <w:noWrap w:val="0"/>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（50分）</w:t>
            </w: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系统设计方案</w:t>
            </w:r>
          </w:p>
        </w:tc>
        <w:tc>
          <w:tcPr>
            <w:tcW w:w="790"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10</w:t>
            </w:r>
          </w:p>
        </w:tc>
        <w:tc>
          <w:tcPr>
            <w:tcW w:w="2634" w:type="pct"/>
            <w:noWrap w:val="0"/>
            <w:vAlign w:val="top"/>
          </w:tcPr>
          <w:p>
            <w:pPr>
              <w:spacing w:line="320" w:lineRule="exact"/>
              <w:rPr>
                <w:rFonts w:ascii="宋体" w:hAnsi="宋体" w:eastAsia="宋体" w:cs="宋体"/>
                <w:bCs/>
                <w:sz w:val="24"/>
                <w:szCs w:val="24"/>
              </w:rPr>
            </w:pPr>
            <w:r>
              <w:rPr>
                <w:rFonts w:hint="eastAsia" w:ascii="宋体" w:hAnsi="宋体" w:eastAsia="宋体" w:cs="宋体"/>
                <w:bCs/>
                <w:sz w:val="24"/>
                <w:szCs w:val="24"/>
              </w:rPr>
              <w:t>总体设计方案（提供详细的规划设计方案，包含集约化平台技术实现及实施服务的配套，对于服务的延续及历史数据的利用与迁移的解决方案）合理且具备可行性，步骤清晰内容详实，贴切现有平台的现状，符合现有平台的需求。优得10分；良得6分，有瑕疵得2分，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Times New Roman"/>
                <w:bCs/>
                <w:sz w:val="24"/>
                <w:szCs w:val="24"/>
              </w:rPr>
            </w:pPr>
            <w:r>
              <w:rPr>
                <w:rFonts w:hint="eastAsia" w:ascii="宋体" w:hAnsi="宋体" w:eastAsia="宋体" w:cs="仿宋"/>
                <w:bCs/>
                <w:sz w:val="24"/>
                <w:szCs w:val="24"/>
                <w:lang w:val="zh-CN"/>
              </w:rPr>
              <w:t>产品性能参数功能满足情况</w:t>
            </w:r>
          </w:p>
        </w:tc>
        <w:tc>
          <w:tcPr>
            <w:tcW w:w="790" w:type="pct"/>
            <w:noWrap w:val="0"/>
            <w:vAlign w:val="center"/>
          </w:tcPr>
          <w:p>
            <w:pPr>
              <w:ind w:left="-21" w:leftChars="-10" w:right="-21" w:rightChars="-10"/>
              <w:jc w:val="center"/>
              <w:rPr>
                <w:rFonts w:ascii="宋体" w:hAnsi="宋体" w:eastAsia="宋体" w:cs="Times New Roman"/>
                <w:bCs/>
                <w:sz w:val="24"/>
                <w:szCs w:val="24"/>
              </w:rPr>
            </w:pPr>
            <w:r>
              <w:rPr>
                <w:rFonts w:hint="eastAsia" w:ascii="宋体" w:hAnsi="宋体" w:eastAsia="宋体" w:cs="仿宋"/>
                <w:bCs/>
                <w:sz w:val="24"/>
                <w:szCs w:val="24"/>
              </w:rPr>
              <w:t>2</w:t>
            </w:r>
            <w:r>
              <w:rPr>
                <w:rFonts w:ascii="宋体" w:hAnsi="宋体" w:eastAsia="宋体" w:cs="仿宋"/>
                <w:bCs/>
                <w:sz w:val="24"/>
                <w:szCs w:val="24"/>
              </w:rPr>
              <w:t>0</w:t>
            </w:r>
          </w:p>
        </w:tc>
        <w:tc>
          <w:tcPr>
            <w:tcW w:w="2634" w:type="pct"/>
            <w:noWrap w:val="0"/>
            <w:vAlign w:val="top"/>
          </w:tcPr>
          <w:p>
            <w:pPr>
              <w:spacing w:line="320" w:lineRule="exact"/>
              <w:rPr>
                <w:rFonts w:ascii="宋体" w:hAnsi="宋体" w:eastAsia="宋体" w:cs="Times New Roman"/>
                <w:bCs/>
                <w:sz w:val="24"/>
                <w:szCs w:val="24"/>
              </w:rPr>
            </w:pPr>
            <w:r>
              <w:rPr>
                <w:rFonts w:hint="eastAsia" w:ascii="宋体" w:hAnsi="宋体" w:eastAsia="宋体" w:cs="宋体"/>
                <w:bCs/>
                <w:sz w:val="24"/>
                <w:szCs w:val="24"/>
              </w:rPr>
              <w:t>根据项目招标文件技术规范要求，</w:t>
            </w:r>
            <w:r>
              <w:rPr>
                <w:rFonts w:hint="eastAsia" w:ascii="宋体" w:hAnsi="宋体" w:eastAsia="宋体" w:cs="宋体"/>
                <w:bCs/>
                <w:color w:val="000000"/>
                <w:kern w:val="0"/>
                <w:sz w:val="24"/>
                <w:szCs w:val="24"/>
                <w:lang w:bidi="ar"/>
              </w:rPr>
              <w:t>完全满足或优于招标文件中技术、服务指标要求的，得20分；标注“</w:t>
            </w:r>
            <w:r>
              <w:rPr>
                <w:rFonts w:hint="eastAsia" w:ascii="宋体" w:hAnsi="宋体" w:eastAsia="宋体" w:cs="宋体"/>
                <w:bCs/>
                <w:sz w:val="24"/>
                <w:szCs w:val="24"/>
              </w:rPr>
              <w:t>▲</w:t>
            </w:r>
            <w:r>
              <w:rPr>
                <w:rFonts w:hint="eastAsia" w:ascii="宋体" w:hAnsi="宋体" w:eastAsia="宋体" w:cs="宋体"/>
                <w:bCs/>
                <w:color w:val="000000"/>
                <w:kern w:val="0"/>
                <w:sz w:val="24"/>
                <w:szCs w:val="24"/>
                <w:lang w:bidi="ar"/>
              </w:rPr>
              <w:t>”号的指标项不满足的，每项扣1分；其他指标项不满足的，每项扣0.5分，扣完为止。带“</w:t>
            </w:r>
            <w:r>
              <w:rPr>
                <w:rFonts w:hint="eastAsia" w:ascii="宋体" w:hAnsi="宋体" w:eastAsia="宋体" w:cs="宋体"/>
                <w:bCs/>
                <w:sz w:val="24"/>
                <w:szCs w:val="24"/>
              </w:rPr>
              <w:t>▲</w:t>
            </w:r>
            <w:r>
              <w:rPr>
                <w:rFonts w:hint="eastAsia" w:ascii="宋体" w:hAnsi="宋体" w:eastAsia="宋体" w:cs="宋体"/>
                <w:bCs/>
                <w:color w:val="000000"/>
                <w:kern w:val="0"/>
                <w:sz w:val="24"/>
                <w:szCs w:val="24"/>
                <w:lang w:bidi="ar"/>
              </w:rPr>
              <w:t>”号项技术参数须根据参数（指标）要求提供相关资质、功能截图进行证明，否则视为负偏离。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网络安全改造方案</w:t>
            </w:r>
          </w:p>
        </w:tc>
        <w:tc>
          <w:tcPr>
            <w:tcW w:w="790"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5</w:t>
            </w:r>
          </w:p>
        </w:tc>
        <w:tc>
          <w:tcPr>
            <w:tcW w:w="2634" w:type="pct"/>
            <w:noWrap w:val="0"/>
            <w:vAlign w:val="top"/>
          </w:tcPr>
          <w:p>
            <w:pPr>
              <w:spacing w:line="320" w:lineRule="exact"/>
              <w:rPr>
                <w:rFonts w:ascii="宋体" w:hAnsi="宋体" w:eastAsia="宋体" w:cs="仿宋"/>
                <w:bCs/>
                <w:sz w:val="24"/>
                <w:szCs w:val="24"/>
              </w:rPr>
            </w:pPr>
            <w:r>
              <w:rPr>
                <w:rFonts w:hint="eastAsia" w:ascii="宋体" w:hAnsi="宋体" w:eastAsia="宋体" w:cs="仿宋"/>
                <w:bCs/>
                <w:sz w:val="24"/>
                <w:szCs w:val="24"/>
              </w:rPr>
              <w:t>针对本项目提供网络安全详细技术案及相关改造拓扑图，结合本项目的实际情况，提供完整且合理的技术方案，提供精确的设计图纸，根据方案的详细程度及响应程度得分，内容针对性强、全面清晰、科学合理得5分；存在部分响应缺陷或缺漏等得3分；有瑕疵得1分，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right="-21" w:rightChars="-10"/>
              <w:jc w:val="center"/>
              <w:rPr>
                <w:rFonts w:ascii="宋体" w:hAnsi="宋体" w:eastAsia="宋体" w:cs="仿宋"/>
                <w:bCs/>
                <w:sz w:val="24"/>
                <w:szCs w:val="24"/>
              </w:rPr>
            </w:pPr>
            <w:r>
              <w:rPr>
                <w:rFonts w:hint="eastAsia" w:ascii="宋体" w:hAnsi="宋体" w:eastAsia="宋体" w:cs="仿宋"/>
                <w:bCs/>
                <w:sz w:val="24"/>
                <w:szCs w:val="24"/>
              </w:rPr>
              <w:t>售后服务方案</w:t>
            </w:r>
          </w:p>
        </w:tc>
        <w:tc>
          <w:tcPr>
            <w:tcW w:w="790" w:type="pct"/>
            <w:noWrap w:val="0"/>
            <w:vAlign w:val="center"/>
          </w:tcPr>
          <w:p>
            <w:pPr>
              <w:ind w:right="-21" w:rightChars="-10" w:firstLine="480" w:firstLineChars="200"/>
              <w:jc w:val="both"/>
              <w:rPr>
                <w:rFonts w:ascii="宋体" w:hAnsi="宋体" w:eastAsia="宋体" w:cs="仿宋"/>
                <w:bCs/>
                <w:sz w:val="24"/>
                <w:szCs w:val="24"/>
              </w:rPr>
            </w:pPr>
            <w:r>
              <w:rPr>
                <w:rFonts w:hint="eastAsia" w:ascii="宋体" w:hAnsi="宋体" w:eastAsia="宋体" w:cs="仿宋"/>
                <w:bCs/>
                <w:sz w:val="24"/>
                <w:szCs w:val="24"/>
              </w:rPr>
              <w:t>5</w:t>
            </w:r>
          </w:p>
        </w:tc>
        <w:tc>
          <w:tcPr>
            <w:tcW w:w="2634" w:type="pct"/>
            <w:noWrap w:val="0"/>
            <w:vAlign w:val="top"/>
          </w:tcPr>
          <w:p>
            <w:pPr>
              <w:spacing w:line="320" w:lineRule="exact"/>
              <w:rPr>
                <w:rFonts w:ascii="宋体" w:hAnsi="宋体" w:eastAsia="宋体" w:cs="仿宋"/>
                <w:bCs/>
                <w:sz w:val="24"/>
                <w:szCs w:val="24"/>
              </w:rPr>
            </w:pPr>
            <w:r>
              <w:rPr>
                <w:rFonts w:hint="eastAsia" w:ascii="宋体" w:hAnsi="宋体" w:eastAsia="宋体" w:cs="仿宋"/>
                <w:bCs/>
                <w:sz w:val="24"/>
                <w:szCs w:val="24"/>
              </w:rPr>
              <w:t>投标人有完善的湖北省内服务网点，能够及时提供备品备件。提供详细的3年定期巡检方案【包含计划，人员】及应急响应措施。提供7×24小时售后技术支持，有完善的故障解决方案和巡检方案。优得5分；良得3分；有瑕疵得1分，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项目验收方案</w:t>
            </w:r>
          </w:p>
        </w:tc>
        <w:tc>
          <w:tcPr>
            <w:tcW w:w="790"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5</w:t>
            </w:r>
          </w:p>
        </w:tc>
        <w:tc>
          <w:tcPr>
            <w:tcW w:w="2634" w:type="pct"/>
            <w:noWrap w:val="0"/>
            <w:vAlign w:val="top"/>
          </w:tcPr>
          <w:p>
            <w:pPr>
              <w:spacing w:line="320" w:lineRule="exact"/>
              <w:rPr>
                <w:rFonts w:ascii="宋体" w:hAnsi="宋体" w:eastAsia="宋体" w:cs="仿宋"/>
                <w:bCs/>
                <w:sz w:val="24"/>
                <w:szCs w:val="24"/>
              </w:rPr>
            </w:pPr>
            <w:r>
              <w:rPr>
                <w:rFonts w:hint="eastAsia" w:ascii="宋体" w:hAnsi="宋体" w:eastAsia="宋体" w:cs="仿宋"/>
                <w:bCs/>
                <w:sz w:val="24"/>
                <w:szCs w:val="24"/>
              </w:rPr>
              <w:t>针对本项目验收方案进行评分，需从以下维度进行综合评价：</w:t>
            </w:r>
          </w:p>
          <w:p>
            <w:pPr>
              <w:spacing w:line="320" w:lineRule="exact"/>
              <w:rPr>
                <w:rFonts w:ascii="宋体" w:hAnsi="宋体" w:eastAsia="宋体" w:cs="仿宋"/>
                <w:bCs/>
                <w:sz w:val="24"/>
                <w:szCs w:val="24"/>
              </w:rPr>
            </w:pPr>
            <w:r>
              <w:rPr>
                <w:rFonts w:hint="eastAsia" w:ascii="宋体" w:hAnsi="宋体" w:eastAsia="宋体" w:cs="仿宋"/>
                <w:bCs/>
                <w:sz w:val="24"/>
                <w:szCs w:val="24"/>
              </w:rPr>
              <w:t xml:space="preserve">符合度：方案需对以上内容进行充分响应，不得提供与本评标项无关内容； </w:t>
            </w:r>
          </w:p>
          <w:p>
            <w:pPr>
              <w:spacing w:line="320" w:lineRule="exact"/>
              <w:rPr>
                <w:rFonts w:ascii="宋体" w:hAnsi="宋体" w:eastAsia="宋体" w:cs="仿宋"/>
                <w:bCs/>
                <w:sz w:val="24"/>
                <w:szCs w:val="24"/>
              </w:rPr>
            </w:pPr>
            <w:r>
              <w:rPr>
                <w:rFonts w:hint="eastAsia" w:ascii="宋体" w:hAnsi="宋体" w:eastAsia="宋体" w:cs="仿宋"/>
                <w:bCs/>
                <w:sz w:val="24"/>
                <w:szCs w:val="24"/>
              </w:rPr>
              <w:t xml:space="preserve">完整性：方案需结合整体需求，进行全方面的设计，不得存在设计缺项； </w:t>
            </w:r>
          </w:p>
          <w:p>
            <w:pPr>
              <w:spacing w:line="320" w:lineRule="exact"/>
              <w:rPr>
                <w:rFonts w:ascii="宋体" w:hAnsi="宋体" w:eastAsia="宋体" w:cs="仿宋"/>
                <w:bCs/>
                <w:sz w:val="24"/>
                <w:szCs w:val="24"/>
              </w:rPr>
            </w:pPr>
            <w:r>
              <w:rPr>
                <w:rFonts w:hint="eastAsia" w:ascii="宋体" w:hAnsi="宋体" w:eastAsia="宋体" w:cs="仿宋"/>
                <w:bCs/>
                <w:sz w:val="24"/>
                <w:szCs w:val="24"/>
              </w:rPr>
              <w:t xml:space="preserve">合理性：方案需依据项目要求及相关标准规范进行科学设计，要求方案合理可落地； </w:t>
            </w:r>
          </w:p>
          <w:p>
            <w:pPr>
              <w:spacing w:line="320" w:lineRule="exact"/>
              <w:rPr>
                <w:rFonts w:ascii="宋体" w:hAnsi="宋体" w:eastAsia="宋体" w:cs="仿宋"/>
                <w:bCs/>
                <w:sz w:val="24"/>
                <w:szCs w:val="24"/>
              </w:rPr>
            </w:pPr>
            <w:r>
              <w:rPr>
                <w:rFonts w:hint="eastAsia" w:ascii="宋体" w:hAnsi="宋体" w:eastAsia="宋体" w:cs="仿宋"/>
                <w:bCs/>
                <w:sz w:val="24"/>
                <w:szCs w:val="24"/>
              </w:rPr>
              <w:t>完全满足以上方案内容要求的得5分；部分满足的得3分；有瑕疵得1分，未响应的得0分。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质量保障措施方案</w:t>
            </w:r>
          </w:p>
        </w:tc>
        <w:tc>
          <w:tcPr>
            <w:tcW w:w="790"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5</w:t>
            </w:r>
          </w:p>
        </w:tc>
        <w:tc>
          <w:tcPr>
            <w:tcW w:w="2634" w:type="pct"/>
            <w:noWrap w:val="0"/>
            <w:vAlign w:val="top"/>
          </w:tcPr>
          <w:p>
            <w:pPr>
              <w:spacing w:line="320" w:lineRule="exact"/>
              <w:rPr>
                <w:rFonts w:ascii="宋体" w:hAnsi="宋体" w:eastAsia="宋体" w:cs="仿宋"/>
                <w:bCs/>
                <w:sz w:val="24"/>
                <w:szCs w:val="24"/>
              </w:rPr>
            </w:pPr>
            <w:r>
              <w:rPr>
                <w:rFonts w:hint="eastAsia" w:ascii="宋体" w:hAnsi="宋体" w:eastAsia="宋体" w:cs="仿宋"/>
                <w:bCs/>
                <w:sz w:val="24"/>
                <w:szCs w:val="24"/>
              </w:rPr>
              <w:t>根据投标人提供的质量保障措施方案内容进行打分（包含但不限于质量保障、服务承诺、处罚措施等）：</w:t>
            </w:r>
          </w:p>
          <w:p>
            <w:pPr>
              <w:spacing w:line="320" w:lineRule="exact"/>
              <w:rPr>
                <w:rFonts w:ascii="宋体" w:hAnsi="宋体" w:eastAsia="宋体" w:cs="仿宋"/>
                <w:bCs/>
                <w:sz w:val="24"/>
                <w:szCs w:val="24"/>
              </w:rPr>
            </w:pPr>
            <w:r>
              <w:rPr>
                <w:rFonts w:hint="eastAsia" w:ascii="宋体" w:hAnsi="宋体" w:eastAsia="宋体" w:cs="仿宋"/>
                <w:bCs/>
                <w:sz w:val="24"/>
                <w:szCs w:val="24"/>
              </w:rPr>
              <w:t>需从以下维度进行综合评价：</w:t>
            </w:r>
          </w:p>
          <w:p>
            <w:pPr>
              <w:spacing w:line="320" w:lineRule="exact"/>
              <w:rPr>
                <w:rFonts w:ascii="宋体" w:hAnsi="宋体" w:eastAsia="宋体" w:cs="仿宋"/>
                <w:bCs/>
                <w:sz w:val="24"/>
                <w:szCs w:val="24"/>
              </w:rPr>
            </w:pPr>
            <w:r>
              <w:rPr>
                <w:rFonts w:hint="eastAsia" w:ascii="宋体" w:hAnsi="宋体" w:eastAsia="宋体" w:cs="仿宋"/>
                <w:bCs/>
                <w:sz w:val="24"/>
                <w:szCs w:val="24"/>
              </w:rPr>
              <w:t>符合度：方案需对以上内容进行充分响应，不得提供与本评标项无关内容；</w:t>
            </w:r>
          </w:p>
          <w:p>
            <w:pPr>
              <w:spacing w:line="320" w:lineRule="exact"/>
              <w:rPr>
                <w:rFonts w:ascii="宋体" w:hAnsi="宋体" w:eastAsia="宋体" w:cs="仿宋"/>
                <w:bCs/>
                <w:sz w:val="24"/>
                <w:szCs w:val="24"/>
              </w:rPr>
            </w:pPr>
            <w:r>
              <w:rPr>
                <w:rFonts w:hint="eastAsia" w:ascii="宋体" w:hAnsi="宋体" w:eastAsia="宋体" w:cs="仿宋"/>
                <w:bCs/>
                <w:sz w:val="24"/>
                <w:szCs w:val="24"/>
              </w:rPr>
              <w:t>完整性：方案需结合整体需求，进行全方面的设计，不得存在设计缺项；</w:t>
            </w:r>
          </w:p>
          <w:p>
            <w:pPr>
              <w:spacing w:line="320" w:lineRule="exact"/>
              <w:rPr>
                <w:rFonts w:ascii="宋体" w:hAnsi="宋体" w:eastAsia="宋体" w:cs="仿宋"/>
                <w:bCs/>
                <w:sz w:val="24"/>
                <w:szCs w:val="24"/>
              </w:rPr>
            </w:pPr>
            <w:r>
              <w:rPr>
                <w:rFonts w:hint="eastAsia" w:ascii="宋体" w:hAnsi="宋体" w:eastAsia="宋体" w:cs="仿宋"/>
                <w:bCs/>
                <w:sz w:val="24"/>
                <w:szCs w:val="24"/>
              </w:rPr>
              <w:t>合理性：方案需依据项目售后要求及相关售后标准规范进行科学设计，要求方案合理可落地；</w:t>
            </w:r>
          </w:p>
          <w:p>
            <w:pPr>
              <w:spacing w:line="320" w:lineRule="exact"/>
              <w:rPr>
                <w:rFonts w:ascii="宋体" w:hAnsi="宋体" w:eastAsia="宋体" w:cs="仿宋"/>
                <w:bCs/>
                <w:sz w:val="24"/>
                <w:szCs w:val="24"/>
              </w:rPr>
            </w:pPr>
            <w:r>
              <w:rPr>
                <w:rFonts w:hint="eastAsia" w:ascii="宋体" w:hAnsi="宋体" w:eastAsia="宋体" w:cs="仿宋"/>
                <w:bCs/>
                <w:sz w:val="24"/>
                <w:szCs w:val="24"/>
              </w:rPr>
              <w:t>完全满足以上方案内容要求的得5分；部分满足的，得3分；有瑕疵得1分，未响应的得0分。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42" w:type="pct"/>
            <w:vMerge w:val="restart"/>
            <w:noWrap w:val="0"/>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（30分）</w:t>
            </w:r>
          </w:p>
        </w:tc>
        <w:tc>
          <w:tcPr>
            <w:tcW w:w="832" w:type="pct"/>
            <w:noWrap w:val="0"/>
            <w:vAlign w:val="center"/>
          </w:tcPr>
          <w:p>
            <w:pPr>
              <w:ind w:left="-21" w:leftChars="-10" w:right="-21" w:rightChars="-10"/>
              <w:jc w:val="center"/>
              <w:rPr>
                <w:rFonts w:ascii="宋体" w:hAnsi="宋体" w:eastAsia="宋体" w:cs="Times New Roman"/>
                <w:bCs/>
                <w:sz w:val="24"/>
                <w:szCs w:val="24"/>
              </w:rPr>
            </w:pPr>
            <w:r>
              <w:rPr>
                <w:rFonts w:hint="eastAsia" w:ascii="宋体" w:hAnsi="宋体" w:eastAsia="宋体" w:cs="Times New Roman"/>
                <w:bCs/>
                <w:sz w:val="24"/>
                <w:szCs w:val="24"/>
              </w:rPr>
              <w:t>类似业绩</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ascii="宋体" w:hAnsi="宋体" w:eastAsia="宋体" w:cs="Times New Roman"/>
                <w:bCs/>
                <w:sz w:val="24"/>
                <w:szCs w:val="24"/>
              </w:rPr>
              <w:t>3</w:t>
            </w:r>
          </w:p>
        </w:tc>
        <w:tc>
          <w:tcPr>
            <w:tcW w:w="2634" w:type="pct"/>
            <w:noWrap w:val="0"/>
            <w:vAlign w:val="center"/>
          </w:tcPr>
          <w:p>
            <w:pPr>
              <w:spacing w:line="320" w:lineRule="exact"/>
              <w:rPr>
                <w:rFonts w:ascii="宋体" w:hAnsi="宋体" w:eastAsia="宋体" w:cs="仿宋"/>
                <w:bCs/>
                <w:sz w:val="24"/>
                <w:szCs w:val="24"/>
              </w:rPr>
            </w:pPr>
            <w:r>
              <w:rPr>
                <w:rFonts w:hint="eastAsia" w:ascii="宋体" w:hAnsi="宋体" w:eastAsia="宋体" w:cs="仿宋"/>
                <w:bCs/>
                <w:sz w:val="24"/>
                <w:szCs w:val="24"/>
              </w:rPr>
              <w:t>投标人提供的近三年（合同签订时间：2020年10月1日至今）具有类似业绩情况进行评分，每提供一个类似业绩得1分，此项最多得3分。（以合同或成交通知书为准，提供项目合同关键页复印件或扫描件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Times New Roman"/>
                <w:bCs/>
                <w:sz w:val="24"/>
                <w:szCs w:val="24"/>
              </w:rPr>
            </w:pPr>
            <w:r>
              <w:rPr>
                <w:rFonts w:hint="eastAsia" w:ascii="宋体" w:hAnsi="宋体" w:eastAsia="宋体" w:cs="仿宋"/>
                <w:bCs/>
                <w:sz w:val="24"/>
                <w:szCs w:val="24"/>
              </w:rPr>
              <w:t>企业综合情况</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7</w:t>
            </w:r>
          </w:p>
        </w:tc>
        <w:tc>
          <w:tcPr>
            <w:tcW w:w="2634" w:type="pct"/>
            <w:noWrap w:val="0"/>
            <w:vAlign w:val="top"/>
          </w:tcPr>
          <w:p>
            <w:pPr>
              <w:pStyle w:val="2"/>
              <w:spacing w:line="240" w:lineRule="auto"/>
              <w:rPr>
                <w:rFonts w:ascii="宋体" w:hAnsi="宋体" w:eastAsia="宋体" w:cs="仿宋"/>
                <w:bCs/>
                <w:sz w:val="24"/>
                <w:szCs w:val="24"/>
              </w:rPr>
            </w:pPr>
            <w:r>
              <w:rPr>
                <w:rFonts w:hint="eastAsia" w:ascii="宋体" w:hAnsi="宋体" w:eastAsia="宋体" w:cs="仿宋"/>
                <w:bCs/>
                <w:sz w:val="24"/>
                <w:szCs w:val="24"/>
              </w:rPr>
              <w:t>投标人具有：</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1）ISO 9001:2015质量管理体系认证证书；</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2）ISO 20000信息技术服务管理体系认证证书；</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3）ISO 14001:2015环境管理体系认证证书；</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4）ISO 27001信息安全管理体系认证证书；</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5）ISO 45001:2018职业健康安全管理体系证书；</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6）五星售后服务认证证书（系统集成）；</w:t>
            </w: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7）推动绿色行业发展先进单位证书；</w:t>
            </w:r>
          </w:p>
          <w:p>
            <w:pPr>
              <w:pStyle w:val="2"/>
              <w:spacing w:line="240" w:lineRule="auto"/>
              <w:rPr>
                <w:rFonts w:ascii="宋体" w:hAnsi="宋体" w:eastAsia="宋体"/>
                <w:bCs/>
                <w:sz w:val="24"/>
                <w:szCs w:val="24"/>
              </w:rPr>
            </w:pPr>
            <w:r>
              <w:rPr>
                <w:rFonts w:hint="eastAsia" w:ascii="宋体" w:hAnsi="宋体" w:eastAsia="宋体" w:cs="仿宋"/>
                <w:bCs/>
                <w:sz w:val="24"/>
                <w:szCs w:val="24"/>
              </w:rPr>
              <w:t>上述证书提供证书复印件或扫描件并加盖公章且证书在有效期内的得1分，证书无效或未提供的不得分。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企业实力</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3</w:t>
            </w:r>
          </w:p>
        </w:tc>
        <w:tc>
          <w:tcPr>
            <w:tcW w:w="2634" w:type="pct"/>
            <w:noWrap w:val="0"/>
            <w:vAlign w:val="top"/>
          </w:tcPr>
          <w:p>
            <w:pPr>
              <w:pStyle w:val="2"/>
              <w:spacing w:line="240" w:lineRule="auto"/>
              <w:rPr>
                <w:rFonts w:ascii="宋体" w:hAnsi="宋体" w:eastAsia="宋体" w:cs="仿宋"/>
                <w:bCs/>
                <w:sz w:val="24"/>
                <w:szCs w:val="24"/>
              </w:rPr>
            </w:pPr>
            <w:r>
              <w:rPr>
                <w:rFonts w:hint="eastAsia" w:ascii="宋体" w:hAnsi="宋体" w:eastAsia="宋体" w:cs="仿宋"/>
                <w:bCs/>
                <w:sz w:val="24"/>
                <w:szCs w:val="24"/>
              </w:rPr>
              <w:t>投标人具有武汉市网络安全技术保障优秀单位证书的得3分，否则不得分。（提供证书复印件或扫描件并加盖公章）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信息技术服务</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3</w:t>
            </w:r>
          </w:p>
        </w:tc>
        <w:tc>
          <w:tcPr>
            <w:tcW w:w="2634" w:type="pct"/>
            <w:noWrap w:val="0"/>
            <w:vAlign w:val="top"/>
          </w:tcPr>
          <w:p>
            <w:pPr>
              <w:pStyle w:val="2"/>
              <w:spacing w:line="240" w:lineRule="auto"/>
              <w:rPr>
                <w:rFonts w:ascii="宋体" w:hAnsi="宋体" w:eastAsia="宋体" w:cs="仿宋"/>
                <w:bCs/>
                <w:sz w:val="24"/>
                <w:szCs w:val="24"/>
              </w:rPr>
            </w:pPr>
            <w:r>
              <w:rPr>
                <w:rFonts w:hint="eastAsia" w:ascii="宋体" w:hAnsi="宋体" w:eastAsia="宋体" w:cs="仿宋"/>
                <w:bCs/>
                <w:sz w:val="24"/>
                <w:szCs w:val="24"/>
              </w:rPr>
              <w:t>投标人具有有效的ITSS信息技术服务运行维护标准证书，证书成熟度达到二级及以上资质的得3分，三级及以下资质的得2分，未提供不得分。（提供证书复印件或扫描件并加盖公章）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软件能力</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3</w:t>
            </w:r>
          </w:p>
        </w:tc>
        <w:tc>
          <w:tcPr>
            <w:tcW w:w="2634" w:type="pct"/>
            <w:noWrap w:val="0"/>
            <w:vAlign w:val="top"/>
          </w:tcPr>
          <w:p>
            <w:pPr>
              <w:pStyle w:val="2"/>
              <w:spacing w:line="240" w:lineRule="auto"/>
              <w:rPr>
                <w:rFonts w:ascii="宋体" w:hAnsi="宋体" w:eastAsia="宋体" w:cs="仿宋"/>
                <w:bCs/>
                <w:sz w:val="24"/>
                <w:szCs w:val="24"/>
              </w:rPr>
            </w:pPr>
            <w:r>
              <w:rPr>
                <w:rFonts w:hint="eastAsia" w:ascii="宋体" w:hAnsi="宋体" w:eastAsia="宋体" w:cs="仿宋"/>
                <w:bCs/>
                <w:sz w:val="24"/>
                <w:szCs w:val="24"/>
              </w:rPr>
              <w:t>投标人具有有效的软件能力成熟度集成模型体系认证证书 CMMI 等级，具有五级及以上证书的得3分，具有四级证书的得1分，其它不得分；须提供证书复印件并加盖公章，未提供不得分。（提供证书复印件或扫描件并加盖公章）。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企业资信</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3</w:t>
            </w:r>
          </w:p>
        </w:tc>
        <w:tc>
          <w:tcPr>
            <w:tcW w:w="2634" w:type="pct"/>
            <w:noWrap w:val="0"/>
            <w:vAlign w:val="top"/>
          </w:tcPr>
          <w:p>
            <w:pPr>
              <w:pStyle w:val="2"/>
              <w:spacing w:line="240" w:lineRule="auto"/>
              <w:rPr>
                <w:rFonts w:hint="eastAsia" w:ascii="宋体" w:hAnsi="宋体" w:eastAsia="宋体" w:cs="仿宋"/>
                <w:bCs/>
                <w:sz w:val="24"/>
                <w:szCs w:val="24"/>
              </w:rPr>
            </w:pPr>
          </w:p>
          <w:p>
            <w:pPr>
              <w:pStyle w:val="2"/>
              <w:spacing w:line="240" w:lineRule="auto"/>
              <w:rPr>
                <w:rFonts w:ascii="宋体" w:hAnsi="宋体" w:eastAsia="宋体" w:cs="仿宋"/>
                <w:bCs/>
                <w:sz w:val="24"/>
                <w:szCs w:val="24"/>
              </w:rPr>
            </w:pPr>
            <w:r>
              <w:rPr>
                <w:rFonts w:hint="eastAsia" w:ascii="宋体" w:hAnsi="宋体" w:eastAsia="宋体" w:cs="仿宋"/>
                <w:bCs/>
                <w:sz w:val="24"/>
                <w:szCs w:val="24"/>
              </w:rPr>
              <w:t>投标人近三年（2020/2021/2022）的资信等级进行打分。获得企业行业信用等级AAA级资信等级证书的，提供1年得</w:t>
            </w:r>
            <w:r>
              <w:rPr>
                <w:rFonts w:ascii="宋体" w:hAnsi="宋体" w:eastAsia="宋体" w:cs="仿宋"/>
                <w:bCs/>
                <w:sz w:val="24"/>
                <w:szCs w:val="24"/>
              </w:rPr>
              <w:t>1</w:t>
            </w:r>
            <w:r>
              <w:rPr>
                <w:rFonts w:hint="eastAsia" w:ascii="宋体" w:hAnsi="宋体" w:eastAsia="宋体" w:cs="仿宋"/>
                <w:bCs/>
                <w:sz w:val="24"/>
                <w:szCs w:val="24"/>
              </w:rPr>
              <w:t>分</w:t>
            </w:r>
            <w:r>
              <w:rPr>
                <w:rFonts w:hint="eastAsia" w:ascii="宋体" w:hAnsi="宋体" w:eastAsia="宋体" w:cs="仿宋"/>
                <w:bCs/>
                <w:sz w:val="24"/>
                <w:szCs w:val="24"/>
                <w:lang w:eastAsia="zh-CN"/>
              </w:rPr>
              <w:t>，</w:t>
            </w:r>
            <w:r>
              <w:rPr>
                <w:rFonts w:hint="eastAsia" w:ascii="宋体" w:hAnsi="宋体" w:eastAsia="宋体" w:cs="仿宋"/>
                <w:bCs/>
                <w:sz w:val="24"/>
                <w:szCs w:val="24"/>
              </w:rPr>
              <w:t>提供2年得</w:t>
            </w:r>
            <w:r>
              <w:rPr>
                <w:rFonts w:ascii="宋体" w:hAnsi="宋体" w:eastAsia="宋体" w:cs="仿宋"/>
                <w:bCs/>
                <w:sz w:val="24"/>
                <w:szCs w:val="24"/>
              </w:rPr>
              <w:t>2</w:t>
            </w:r>
            <w:r>
              <w:rPr>
                <w:rFonts w:hint="eastAsia" w:ascii="宋体" w:hAnsi="宋体" w:eastAsia="宋体" w:cs="仿宋"/>
                <w:bCs/>
                <w:sz w:val="24"/>
                <w:szCs w:val="24"/>
              </w:rPr>
              <w:t>分，提供连续3年及以上得3分。（提供资质文件的复印件或扫描件并加盖公章）。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Times New Roman"/>
                <w:bCs/>
                <w:sz w:val="24"/>
                <w:szCs w:val="24"/>
              </w:rPr>
            </w:pPr>
            <w:r>
              <w:rPr>
                <w:rFonts w:hint="eastAsia" w:ascii="宋体" w:hAnsi="宋体" w:eastAsia="宋体" w:cs="仿宋"/>
                <w:bCs/>
                <w:sz w:val="24"/>
                <w:szCs w:val="24"/>
              </w:rPr>
              <w:t>项目负责人</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ascii="宋体" w:hAnsi="宋体" w:eastAsia="宋体" w:cs="Times New Roman"/>
                <w:bCs/>
                <w:sz w:val="24"/>
                <w:szCs w:val="24"/>
              </w:rPr>
              <w:t>5</w:t>
            </w:r>
          </w:p>
        </w:tc>
        <w:tc>
          <w:tcPr>
            <w:tcW w:w="2634" w:type="pct"/>
            <w:noWrap w:val="0"/>
            <w:vAlign w:val="center"/>
          </w:tcPr>
          <w:p>
            <w:pPr>
              <w:jc w:val="left"/>
              <w:rPr>
                <w:rFonts w:ascii="宋体" w:hAnsi="宋体" w:eastAsia="宋体" w:cs="仿宋"/>
                <w:bCs/>
                <w:sz w:val="24"/>
                <w:szCs w:val="24"/>
              </w:rPr>
            </w:pPr>
            <w:r>
              <w:rPr>
                <w:rFonts w:hint="eastAsia" w:ascii="宋体" w:hAnsi="宋体" w:eastAsia="宋体" w:cs="仿宋"/>
                <w:bCs/>
                <w:sz w:val="24"/>
                <w:szCs w:val="24"/>
              </w:rPr>
              <w:t>投标人应为本项目配备1名项目负责人，该负责人具备以下证书：</w:t>
            </w:r>
          </w:p>
          <w:p>
            <w:pPr>
              <w:jc w:val="left"/>
              <w:rPr>
                <w:rFonts w:ascii="宋体" w:hAnsi="宋体" w:eastAsia="宋体" w:cs="仿宋"/>
                <w:bCs/>
                <w:sz w:val="24"/>
                <w:szCs w:val="24"/>
              </w:rPr>
            </w:pPr>
            <w:r>
              <w:rPr>
                <w:rFonts w:hint="eastAsia" w:ascii="宋体" w:hAnsi="宋体" w:eastAsia="宋体" w:cs="仿宋"/>
                <w:bCs/>
                <w:sz w:val="24"/>
                <w:szCs w:val="24"/>
              </w:rPr>
              <w:t>1、具有国家信息技术服务标准（ITSS）IT服务项目经理证书；</w:t>
            </w:r>
          </w:p>
          <w:p>
            <w:pPr>
              <w:jc w:val="left"/>
              <w:rPr>
                <w:rFonts w:ascii="宋体" w:hAnsi="宋体" w:eastAsia="宋体" w:cs="仿宋"/>
                <w:bCs/>
                <w:sz w:val="24"/>
                <w:szCs w:val="24"/>
              </w:rPr>
            </w:pPr>
            <w:r>
              <w:rPr>
                <w:rFonts w:hint="eastAsia" w:ascii="宋体" w:hAnsi="宋体" w:eastAsia="宋体" w:cs="仿宋"/>
                <w:bCs/>
                <w:sz w:val="24"/>
                <w:szCs w:val="24"/>
              </w:rPr>
              <w:t>2、具有国家信息技术服务标准（ITSS）应用经理证书，提供资质证书复印件和www.ITSS.cn网站查询截图；</w:t>
            </w:r>
          </w:p>
          <w:p>
            <w:pPr>
              <w:jc w:val="left"/>
              <w:rPr>
                <w:rFonts w:ascii="宋体" w:hAnsi="宋体" w:eastAsia="宋体" w:cs="仿宋"/>
                <w:bCs/>
                <w:sz w:val="24"/>
                <w:szCs w:val="24"/>
              </w:rPr>
            </w:pPr>
            <w:r>
              <w:rPr>
                <w:rFonts w:hint="eastAsia" w:ascii="宋体" w:hAnsi="宋体" w:eastAsia="宋体" w:cs="仿宋"/>
                <w:bCs/>
                <w:sz w:val="24"/>
                <w:szCs w:val="24"/>
              </w:rPr>
              <w:t>3、具有国家信息技术服务标准（ITSS）独立评估师资格，提供资质证书复印件和www.ITSS.cn网站查询截图；</w:t>
            </w:r>
          </w:p>
          <w:p>
            <w:pPr>
              <w:jc w:val="left"/>
              <w:rPr>
                <w:rFonts w:ascii="宋体" w:hAnsi="宋体" w:eastAsia="宋体" w:cs="仿宋"/>
                <w:bCs/>
                <w:sz w:val="24"/>
                <w:szCs w:val="24"/>
              </w:rPr>
            </w:pPr>
            <w:r>
              <w:rPr>
                <w:rFonts w:hint="eastAsia" w:ascii="宋体" w:hAnsi="宋体" w:eastAsia="宋体" w:cs="仿宋"/>
                <w:bCs/>
                <w:sz w:val="24"/>
                <w:szCs w:val="24"/>
              </w:rPr>
              <w:t>4、具有系统集成项目管理工程师（中级及以上）证书；</w:t>
            </w:r>
          </w:p>
          <w:p>
            <w:pPr>
              <w:jc w:val="left"/>
              <w:rPr>
                <w:rFonts w:ascii="宋体" w:hAnsi="宋体" w:eastAsia="宋体" w:cs="仿宋"/>
                <w:bCs/>
                <w:sz w:val="24"/>
                <w:szCs w:val="24"/>
              </w:rPr>
            </w:pPr>
            <w:r>
              <w:rPr>
                <w:rFonts w:hint="eastAsia" w:ascii="宋体" w:hAnsi="宋体" w:eastAsia="宋体" w:cs="仿宋"/>
                <w:bCs/>
                <w:sz w:val="24"/>
                <w:szCs w:val="24"/>
              </w:rPr>
              <w:t>5、具有注册信息安全管理人员（CISO）证书；</w:t>
            </w:r>
          </w:p>
          <w:p>
            <w:pPr>
              <w:jc w:val="left"/>
              <w:rPr>
                <w:rFonts w:ascii="宋体" w:hAnsi="宋体" w:eastAsia="宋体" w:cs="Times New Roman"/>
                <w:bCs/>
                <w:sz w:val="24"/>
                <w:szCs w:val="24"/>
              </w:rPr>
            </w:pPr>
            <w:r>
              <w:rPr>
                <w:rFonts w:hint="eastAsia" w:ascii="宋体" w:hAnsi="宋体" w:eastAsia="宋体" w:cs="仿宋"/>
                <w:bCs/>
                <w:sz w:val="24"/>
                <w:szCs w:val="24"/>
              </w:rPr>
              <w:t>每拥有1项得1分，最高得5分，未提供的不得分。（须为投标人的在职职员，提供劳动合同复印件或扫描件并加盖公章）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noWrap w:val="0"/>
            <w:vAlign w:val="center"/>
          </w:tcPr>
          <w:p>
            <w:pPr>
              <w:jc w:val="center"/>
              <w:rPr>
                <w:rFonts w:ascii="宋体" w:hAnsi="宋体" w:cs="宋体"/>
                <w:sz w:val="24"/>
                <w:szCs w:val="24"/>
              </w:rPr>
            </w:pPr>
          </w:p>
        </w:tc>
        <w:tc>
          <w:tcPr>
            <w:tcW w:w="832" w:type="pct"/>
            <w:noWrap w:val="0"/>
            <w:vAlign w:val="center"/>
          </w:tcPr>
          <w:p>
            <w:pPr>
              <w:ind w:left="-21" w:leftChars="-10" w:right="-21" w:rightChars="-10"/>
              <w:jc w:val="center"/>
              <w:rPr>
                <w:rFonts w:ascii="宋体" w:hAnsi="宋体" w:eastAsia="宋体" w:cs="仿宋"/>
                <w:bCs/>
                <w:sz w:val="24"/>
                <w:szCs w:val="24"/>
              </w:rPr>
            </w:pPr>
            <w:r>
              <w:rPr>
                <w:rFonts w:hint="eastAsia" w:ascii="宋体" w:hAnsi="宋体" w:eastAsia="宋体" w:cs="仿宋"/>
                <w:bCs/>
                <w:sz w:val="24"/>
                <w:szCs w:val="24"/>
              </w:rPr>
              <w:t>技术负责人</w:t>
            </w:r>
          </w:p>
        </w:tc>
        <w:tc>
          <w:tcPr>
            <w:tcW w:w="790" w:type="pct"/>
            <w:noWrap w:val="0"/>
            <w:vAlign w:val="center"/>
          </w:tcPr>
          <w:p>
            <w:pPr>
              <w:spacing w:line="320" w:lineRule="exact"/>
              <w:ind w:left="-48" w:leftChars="-23" w:right="-36" w:rightChars="-17"/>
              <w:jc w:val="center"/>
              <w:rPr>
                <w:rFonts w:ascii="宋体" w:hAnsi="宋体" w:eastAsia="宋体" w:cs="Times New Roman"/>
                <w:bCs/>
                <w:sz w:val="24"/>
                <w:szCs w:val="24"/>
              </w:rPr>
            </w:pPr>
            <w:r>
              <w:rPr>
                <w:rFonts w:hint="eastAsia" w:ascii="宋体" w:hAnsi="宋体" w:eastAsia="宋体" w:cs="Times New Roman"/>
                <w:bCs/>
                <w:sz w:val="24"/>
                <w:szCs w:val="24"/>
              </w:rPr>
              <w:t>3</w:t>
            </w:r>
          </w:p>
        </w:tc>
        <w:tc>
          <w:tcPr>
            <w:tcW w:w="2634" w:type="pct"/>
            <w:noWrap w:val="0"/>
            <w:vAlign w:val="center"/>
          </w:tcPr>
          <w:p>
            <w:pPr>
              <w:pBdr>
                <w:bottom w:val="single" w:color="auto" w:sz="6" w:space="1"/>
              </w:pBdr>
              <w:jc w:val="left"/>
              <w:rPr>
                <w:rFonts w:ascii="宋体" w:hAnsi="宋体" w:eastAsia="宋体" w:cs="仿宋"/>
                <w:bCs/>
                <w:sz w:val="24"/>
                <w:szCs w:val="24"/>
              </w:rPr>
            </w:pPr>
            <w:r>
              <w:rPr>
                <w:rFonts w:hint="eastAsia" w:ascii="宋体" w:hAnsi="宋体" w:eastAsia="宋体" w:cs="仿宋"/>
                <w:bCs/>
                <w:sz w:val="24"/>
                <w:szCs w:val="24"/>
              </w:rPr>
              <w:t>投标人应为本项目配备1名技术负责人，该负责人具备以下证书：</w:t>
            </w:r>
          </w:p>
          <w:p>
            <w:pPr>
              <w:pBdr>
                <w:bottom w:val="single" w:color="auto" w:sz="6" w:space="1"/>
              </w:pBdr>
              <w:jc w:val="left"/>
              <w:rPr>
                <w:rFonts w:ascii="宋体" w:hAnsi="宋体" w:eastAsia="宋体" w:cs="仿宋"/>
                <w:bCs/>
                <w:sz w:val="24"/>
                <w:szCs w:val="24"/>
              </w:rPr>
            </w:pPr>
            <w:r>
              <w:rPr>
                <w:rFonts w:hint="eastAsia" w:ascii="宋体" w:hAnsi="宋体" w:eastAsia="宋体" w:cs="仿宋"/>
                <w:bCs/>
                <w:sz w:val="24"/>
                <w:szCs w:val="24"/>
              </w:rPr>
              <w:t>1、具有核心业务系统数据库高级技能认证（OCM）证书；</w:t>
            </w:r>
          </w:p>
          <w:p>
            <w:pPr>
              <w:pBdr>
                <w:bottom w:val="single" w:color="auto" w:sz="6" w:space="1"/>
              </w:pBdr>
              <w:jc w:val="left"/>
              <w:rPr>
                <w:rFonts w:ascii="宋体" w:hAnsi="宋体" w:eastAsia="宋体" w:cs="仿宋"/>
                <w:bCs/>
                <w:sz w:val="24"/>
                <w:szCs w:val="24"/>
              </w:rPr>
            </w:pPr>
            <w:r>
              <w:rPr>
                <w:rFonts w:hint="eastAsia" w:ascii="宋体" w:hAnsi="宋体" w:eastAsia="宋体" w:cs="仿宋"/>
                <w:bCs/>
                <w:sz w:val="24"/>
                <w:szCs w:val="24"/>
              </w:rPr>
              <w:t>2、具有信息系统项目管理师（高级）证书；</w:t>
            </w:r>
          </w:p>
          <w:p>
            <w:pPr>
              <w:pBdr>
                <w:bottom w:val="single" w:color="auto" w:sz="6" w:space="1"/>
              </w:pBdr>
              <w:jc w:val="left"/>
              <w:rPr>
                <w:rFonts w:ascii="宋体" w:hAnsi="宋体" w:eastAsia="宋体" w:cs="仿宋"/>
                <w:bCs/>
                <w:sz w:val="24"/>
                <w:szCs w:val="24"/>
              </w:rPr>
            </w:pPr>
            <w:r>
              <w:rPr>
                <w:rFonts w:hint="eastAsia" w:ascii="宋体" w:hAnsi="宋体" w:eastAsia="宋体" w:cs="仿宋"/>
                <w:bCs/>
                <w:sz w:val="24"/>
                <w:szCs w:val="24"/>
              </w:rPr>
              <w:t>3、具有网络工程师中级及以上职称证书。</w:t>
            </w:r>
          </w:p>
          <w:p>
            <w:pPr>
              <w:pBdr>
                <w:bottom w:val="single" w:color="auto" w:sz="6" w:space="1"/>
              </w:pBdr>
              <w:jc w:val="left"/>
              <w:rPr>
                <w:rFonts w:ascii="宋体" w:hAnsi="宋体" w:eastAsia="宋体"/>
                <w:bCs/>
                <w:sz w:val="24"/>
                <w:szCs w:val="24"/>
              </w:rPr>
            </w:pPr>
            <w:r>
              <w:rPr>
                <w:rFonts w:hint="eastAsia" w:ascii="宋体" w:hAnsi="宋体" w:eastAsia="宋体" w:cs="仿宋"/>
                <w:bCs/>
                <w:sz w:val="24"/>
                <w:szCs w:val="24"/>
              </w:rPr>
              <w:t>每拥有1项得1分，最高得3分，未提供的不得分。（须为投标人的在职职员，提供劳动合同复印件或扫描件并加盖公章）</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right="0"/>
        <w:jc w:val="center"/>
        <w:textAlignment w:val="auto"/>
        <w:rPr>
          <w:rFonts w:hint="eastAsia" w:ascii="方正小标宋简体" w:hAnsi="方正小标宋简体" w:eastAsia="方正小标宋简体" w:cs="方正小标宋简体"/>
          <w:spacing w:val="0"/>
          <w:kern w:val="10"/>
          <w:sz w:val="44"/>
          <w:szCs w:val="44"/>
          <w:lang w:val="en-US" w:eastAsia="zh-CN" w:bidi="ar-SA"/>
        </w:rPr>
      </w:pPr>
    </w:p>
    <w:p/>
    <w:sectPr>
      <w:pgSz w:w="11906" w:h="16838"/>
      <w:pgMar w:top="2098" w:right="1474" w:bottom="1984" w:left="1587" w:header="851" w:footer="1276"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Q0NTQxMGUxMjU3NGI3MzhmZjNjNzM2MDVhZmIifQ=="/>
  </w:docVars>
  <w:rsids>
    <w:rsidRoot w:val="1D3B63EB"/>
    <w:rsid w:val="1A5D3725"/>
    <w:rsid w:val="1D3B63EB"/>
    <w:rsid w:val="1F2E1FF9"/>
    <w:rsid w:val="2E424CB4"/>
    <w:rsid w:val="43DD305D"/>
    <w:rsid w:val="4D4F4749"/>
    <w:rsid w:val="4E21623C"/>
    <w:rsid w:val="4EDD03B5"/>
    <w:rsid w:val="4FE45773"/>
    <w:rsid w:val="57511940"/>
    <w:rsid w:val="57D4431F"/>
    <w:rsid w:val="695E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line="300" w:lineRule="auto"/>
    </w:pPr>
    <w:rPr>
      <w:rFonts w:ascii="Calibri" w:hAnsi="Calibri" w:eastAsia="仿宋"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2023-11-07T10:59:00Z</dcterms:created>
  <dc:creator>刘文东</dc:creator>
  <cp:lastModifiedBy>刘文东</cp:lastModifiedBy>
  <dcterms:modified xsi:type="dcterms:W3CDTF">2023-11-08T02:15:52Z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DDA201F2F741458799D780C58D5994B3_13</vt:lpwstr>
  </property>
</Properties>
</file>